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du Québec en Abitibi-Témiscamingue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2118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3118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5128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3109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4118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5118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4150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4150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3115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SCO 4115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FIS 2119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FIS 3120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1113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2113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 5102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1908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 2001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 2020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JUR 1121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 5105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 1115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854" w:hanging="113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Cours requis par l’UQAT pour DESS-CPA</w:t>
        <w:tab/>
        <w:t xml:space="preserve">         SCO 4151</w:t>
        <w:br w:type="textWrapping"/>
        <w:tab/>
        <w:tab/>
        <w:t xml:space="preserve">         SCO 5105</w:t>
        <w:br w:type="textWrapping"/>
        <w:tab/>
        <w:tab/>
        <w:t xml:space="preserve">         FIS 4120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/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bookmarkStart w:colFirst="0" w:colLast="0" w:name="_li27h99o89d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9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0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