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1134" w:right="90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Carleton University’s Sprott School of Business</w:t>
      </w:r>
    </w:p>
    <w:p w:rsidR="00000000" w:rsidDel="00000000" w:rsidP="00000000" w:rsidRDefault="00000000" w:rsidRPr="00000000" w14:paraId="00000001">
      <w:pPr>
        <w:spacing w:line="240" w:lineRule="auto"/>
        <w:ind w:left="1134" w:right="90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MAcc Prerequisite Form – Northern Alberta Institute of Technology (AB)</w:t>
      </w:r>
      <w:r w:rsidDel="00000000" w:rsidR="00000000" w:rsidRPr="00000000">
        <w:rPr>
          <w:rtl w:val="0"/>
        </w:rPr>
      </w:r>
    </w:p>
    <w:tbl>
      <w:tblPr>
        <w:tblStyle w:val="Table1"/>
        <w:tblW w:w="10261.999999999998" w:type="dxa"/>
        <w:jc w:val="left"/>
        <w:tblInd w:w="1103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4939"/>
        <w:gridCol w:w="5323"/>
        <w:tblGridChange w:id="0">
          <w:tblGrid>
            <w:gridCol w:w="4939"/>
            <w:gridCol w:w="5323"/>
          </w:tblGrid>
        </w:tblGridChange>
      </w:tblGrid>
      <w:tr>
        <w:trPr>
          <w:trHeight w:val="480" w:hRule="atLeast"/>
        </w:trPr>
        <w:tc>
          <w:tcPr>
            <w:shd w:fill="dadada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Carleton User ID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completion of each of the following two questions on this form is a requirement.</w:t>
            </w:r>
          </w:p>
        </w:tc>
      </w:tr>
      <w:tr>
        <w:trPr>
          <w:trHeight w:val="110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A">
            <w:pPr>
              <w:widowControl w:val="1"/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53.0" w:type="dxa"/>
        <w:jc w:val="left"/>
        <w:tblInd w:w="11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35"/>
        <w:gridCol w:w="2190"/>
        <w:gridCol w:w="1635"/>
        <w:gridCol w:w="2693"/>
        <w:tblGridChange w:id="0">
          <w:tblGrid>
            <w:gridCol w:w="3735"/>
            <w:gridCol w:w="2190"/>
            <w:gridCol w:w="1635"/>
            <w:gridCol w:w="2693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PREREQUISITE COURSE</w:t>
              <w:tab/>
              <w:tab/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COURSE CODE 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MARK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UNIVERSITY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2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06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2208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Financial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3301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 / Intermediate Management Acct</w:t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2211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ACCT 2212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Management Accounting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3302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Assurance (Auditing)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3303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1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TAXX 3304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2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TAXX 3304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Finance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FNCE 3323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Strategic Management 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3302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SMGT 4408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color w:val="000000"/>
                <w:rtl w:val="0"/>
              </w:rPr>
              <w:t xml:space="preserve"> OPMG 4404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Financial Accounting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1115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ACCT 1117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Management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2211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ACCT 2212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Information Technology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CMIS 3344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Business Law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BLAW 2205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Economics 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 1110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ECON 1112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Statistics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 2201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color w:val="000000"/>
                <w:rtl w:val="0"/>
              </w:rPr>
              <w:t xml:space="preserve"> OPMG 4404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2574" w:hanging="1133.9999999999998"/>
        <w:contextualSpacing w:val="0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vertAlign w:val="superscript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rtl w:val="0"/>
        </w:rPr>
        <w:t xml:space="preserve">Added in September 2016. Starting September 2018, both courses must be taken to receive transfer credit.</w:t>
      </w:r>
      <w:r w:rsidDel="00000000" w:rsidR="00000000" w:rsidRPr="00000000">
        <w:rPr>
          <w:rtl w:val="0"/>
        </w:rPr>
      </w:r>
    </w:p>
    <w:tbl>
      <w:tblPr>
        <w:tblStyle w:val="Table3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57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2) How did you hear about the Sprott MAcc program?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(mark with an X all that apply)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 Search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B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Google Ad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C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Grad/Career Fair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D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Sprott off the Press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E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Faculty/Staff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F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FMI PD Week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0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Employer/Colleagues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1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Family/Friends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2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063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Undergrad Student Society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5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CPA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6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other, please indicate where:</w:t>
            </w:r>
          </w:p>
          <w:p w:rsidR="00000000" w:rsidDel="00000000" w:rsidP="00000000" w:rsidRDefault="00000000" w:rsidRPr="00000000" w14:paraId="0000006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6E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3) How many months/years of work experience do you have?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0-4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2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4-8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3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8-12 months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2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5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2-5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6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5+ years</w:t>
            </w:r>
          </w:p>
        </w:tc>
      </w:tr>
    </w:tbl>
    <w:p w:rsidR="00000000" w:rsidDel="00000000" w:rsidP="00000000" w:rsidRDefault="00000000" w:rsidRPr="00000000" w14:paraId="00000077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10" w:right="122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b="0" l="0" r="0" t="0"/>
          <wp:wrapSquare wrapText="bothSides" distB="0" distT="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b="0" l="0" r="0" t="0"/>
          <wp:wrapSquare wrapText="bothSides" distB="0" distT="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1"/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